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64" w:rsidRDefault="00E83616" w:rsidP="00E87E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3616">
        <w:rPr>
          <w:rFonts w:ascii="Arial" w:hAnsi="Arial" w:cs="Arial"/>
          <w:sz w:val="24"/>
          <w:szCs w:val="24"/>
        </w:rPr>
        <w:t>I ricercatori</w:t>
      </w:r>
      <w:r>
        <w:rPr>
          <w:rFonts w:ascii="Arial" w:hAnsi="Arial" w:cs="Arial"/>
          <w:sz w:val="24"/>
          <w:szCs w:val="24"/>
        </w:rPr>
        <w:t xml:space="preserve"> d</w:t>
      </w:r>
      <w:r w:rsidR="004F1F8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LRG pubblicano uno studio su un importante regolatore dell</w:t>
      </w:r>
      <w:r w:rsidR="001A4468">
        <w:rPr>
          <w:rFonts w:ascii="Arial" w:hAnsi="Arial" w:cs="Arial"/>
          <w:sz w:val="24"/>
          <w:szCs w:val="24"/>
        </w:rPr>
        <w:t>a quiescenza delle cellule</w:t>
      </w:r>
      <w:r>
        <w:rPr>
          <w:rFonts w:ascii="Arial" w:hAnsi="Arial" w:cs="Arial"/>
          <w:sz w:val="24"/>
          <w:szCs w:val="24"/>
        </w:rPr>
        <w:t xml:space="preserve"> GIST.</w:t>
      </w:r>
    </w:p>
    <w:p w:rsidR="00E83616" w:rsidRPr="00C47D01" w:rsidRDefault="00E87E7A" w:rsidP="00E87E7A">
      <w:pPr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C47D01">
        <w:rPr>
          <w:rFonts w:ascii="Arial" w:hAnsi="Arial" w:cs="Arial"/>
          <w:i/>
          <w:color w:val="548DD4" w:themeColor="text2" w:themeTint="99"/>
          <w:sz w:val="24"/>
          <w:szCs w:val="24"/>
        </w:rPr>
        <w:t>Autore:</w:t>
      </w:r>
      <w:r w:rsidR="00DB09EA" w:rsidRPr="00C47D01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C47D01">
        <w:rPr>
          <w:rFonts w:ascii="Arial" w:hAnsi="Arial" w:cs="Arial"/>
          <w:i/>
          <w:color w:val="548DD4" w:themeColor="text2" w:themeTint="99"/>
          <w:sz w:val="24"/>
          <w:szCs w:val="24"/>
        </w:rPr>
        <w:t>Phil Avila</w:t>
      </w:r>
    </w:p>
    <w:p w:rsidR="002352D9" w:rsidRPr="002352D9" w:rsidRDefault="002352D9" w:rsidP="00E87E7A">
      <w:pPr>
        <w:jc w:val="both"/>
        <w:rPr>
          <w:rFonts w:ascii="Arial" w:hAnsi="Arial" w:cs="Arial"/>
          <w:i/>
          <w:sz w:val="24"/>
          <w:szCs w:val="24"/>
        </w:rPr>
      </w:pPr>
    </w:p>
    <w:p w:rsidR="00E83616" w:rsidRDefault="002352D9" w:rsidP="00E87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</w:t>
      </w:r>
      <w:r w:rsidR="00E83616">
        <w:rPr>
          <w:rFonts w:ascii="Arial" w:hAnsi="Arial" w:cs="Arial"/>
          <w:sz w:val="24"/>
          <w:szCs w:val="24"/>
        </w:rPr>
        <w:t>embri del gruppo di ricerca d</w:t>
      </w:r>
      <w:r w:rsidR="00DB09EA">
        <w:rPr>
          <w:rFonts w:ascii="Arial" w:hAnsi="Arial" w:cs="Arial"/>
          <w:sz w:val="24"/>
          <w:szCs w:val="24"/>
        </w:rPr>
        <w:t>i</w:t>
      </w:r>
      <w:r w:rsidR="00E83616">
        <w:rPr>
          <w:rFonts w:ascii="Arial" w:hAnsi="Arial" w:cs="Arial"/>
          <w:sz w:val="24"/>
          <w:szCs w:val="24"/>
        </w:rPr>
        <w:t xml:space="preserve"> LRG continuano a pubblicare i risultati di studi promettenti</w:t>
      </w:r>
      <w:r w:rsidR="00C41160">
        <w:rPr>
          <w:rFonts w:ascii="Arial" w:hAnsi="Arial" w:cs="Arial"/>
          <w:sz w:val="24"/>
          <w:szCs w:val="24"/>
        </w:rPr>
        <w:t>,</w:t>
      </w:r>
      <w:r w:rsidR="00E83616">
        <w:rPr>
          <w:rFonts w:ascii="Arial" w:hAnsi="Arial" w:cs="Arial"/>
          <w:sz w:val="24"/>
          <w:szCs w:val="24"/>
        </w:rPr>
        <w:t xml:space="preserve"> </w:t>
      </w:r>
      <w:r w:rsidR="001A4468">
        <w:rPr>
          <w:rFonts w:ascii="Arial" w:hAnsi="Arial" w:cs="Arial"/>
          <w:sz w:val="24"/>
          <w:szCs w:val="24"/>
        </w:rPr>
        <w:t>vo</w:t>
      </w:r>
      <w:r w:rsidR="00C41160">
        <w:rPr>
          <w:rFonts w:ascii="Arial" w:hAnsi="Arial" w:cs="Arial"/>
          <w:sz w:val="24"/>
          <w:szCs w:val="24"/>
        </w:rPr>
        <w:t>l</w:t>
      </w:r>
      <w:r w:rsidR="001A4468">
        <w:rPr>
          <w:rFonts w:ascii="Arial" w:hAnsi="Arial" w:cs="Arial"/>
          <w:sz w:val="24"/>
          <w:szCs w:val="24"/>
        </w:rPr>
        <w:t>ti</w:t>
      </w:r>
      <w:r w:rsidR="00953272">
        <w:rPr>
          <w:rFonts w:ascii="Arial" w:hAnsi="Arial" w:cs="Arial"/>
          <w:sz w:val="24"/>
          <w:szCs w:val="24"/>
        </w:rPr>
        <w:t xml:space="preserve"> a trovare una cura per il GIST. L’ultimo</w:t>
      </w:r>
      <w:r>
        <w:rPr>
          <w:rFonts w:ascii="Arial" w:hAnsi="Arial" w:cs="Arial"/>
          <w:sz w:val="24"/>
          <w:szCs w:val="24"/>
        </w:rPr>
        <w:t xml:space="preserve"> lavoro attesta</w:t>
      </w:r>
      <w:r w:rsidR="00C41160">
        <w:rPr>
          <w:rFonts w:ascii="Arial" w:hAnsi="Arial" w:cs="Arial"/>
          <w:sz w:val="24"/>
          <w:szCs w:val="24"/>
        </w:rPr>
        <w:t xml:space="preserve"> la collaborazione</w:t>
      </w:r>
      <w:r w:rsidR="00071AEA">
        <w:rPr>
          <w:rFonts w:ascii="Arial" w:hAnsi="Arial" w:cs="Arial"/>
          <w:sz w:val="24"/>
          <w:szCs w:val="24"/>
        </w:rPr>
        <w:t xml:space="preserve"> tra i ricercatori</w:t>
      </w:r>
      <w:r w:rsidR="00DB09EA">
        <w:rPr>
          <w:rFonts w:ascii="Arial" w:hAnsi="Arial" w:cs="Arial"/>
          <w:sz w:val="24"/>
          <w:szCs w:val="24"/>
        </w:rPr>
        <w:t xml:space="preserve"> </w:t>
      </w:r>
      <w:r w:rsidR="00C41160">
        <w:rPr>
          <w:rFonts w:ascii="Arial" w:hAnsi="Arial" w:cs="Arial"/>
          <w:sz w:val="24"/>
          <w:szCs w:val="24"/>
        </w:rPr>
        <w:t xml:space="preserve">che sta alla base </w:t>
      </w:r>
      <w:r w:rsidR="00E87E7A">
        <w:rPr>
          <w:rFonts w:ascii="Arial" w:hAnsi="Arial" w:cs="Arial"/>
          <w:sz w:val="24"/>
          <w:szCs w:val="24"/>
        </w:rPr>
        <w:t xml:space="preserve">dei loro </w:t>
      </w:r>
      <w:r w:rsidR="00C41160">
        <w:rPr>
          <w:rFonts w:ascii="Arial" w:hAnsi="Arial" w:cs="Arial"/>
          <w:sz w:val="24"/>
          <w:szCs w:val="24"/>
        </w:rPr>
        <w:t>sforzi.</w:t>
      </w:r>
      <w:r w:rsidR="008C194E">
        <w:rPr>
          <w:rFonts w:ascii="Arial" w:hAnsi="Arial" w:cs="Arial"/>
          <w:sz w:val="24"/>
          <w:szCs w:val="24"/>
        </w:rPr>
        <w:t xml:space="preserve"> </w:t>
      </w:r>
    </w:p>
    <w:p w:rsidR="00953272" w:rsidRPr="00F34450" w:rsidRDefault="00953272" w:rsidP="00E87E7A">
      <w:pPr>
        <w:jc w:val="both"/>
        <w:rPr>
          <w:rStyle w:val="hps"/>
          <w:rFonts w:ascii="Arial" w:hAnsi="Arial" w:cs="Arial"/>
          <w:sz w:val="24"/>
          <w:szCs w:val="24"/>
        </w:rPr>
      </w:pPr>
      <w:r w:rsidRPr="00F34450">
        <w:rPr>
          <w:rStyle w:val="hps"/>
          <w:rFonts w:ascii="Arial" w:hAnsi="Arial" w:cs="Arial"/>
          <w:sz w:val="24"/>
          <w:szCs w:val="24"/>
        </w:rPr>
        <w:t>Uno studio condotto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dal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laboratorio della Dott.s</w:t>
      </w:r>
      <w:r w:rsidR="00DB09EA">
        <w:rPr>
          <w:rStyle w:val="hps"/>
          <w:rFonts w:ascii="Arial" w:hAnsi="Arial" w:cs="Arial"/>
          <w:sz w:val="24"/>
          <w:szCs w:val="24"/>
        </w:rPr>
        <w:t>s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a 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Anette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Duensing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in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collaborazione con </w:t>
      </w:r>
      <w:r w:rsidR="002352D9">
        <w:rPr>
          <w:rStyle w:val="hps"/>
          <w:rFonts w:ascii="Arial" w:hAnsi="Arial" w:cs="Arial"/>
          <w:sz w:val="24"/>
          <w:szCs w:val="24"/>
        </w:rPr>
        <w:t xml:space="preserve">la </w:t>
      </w:r>
      <w:r w:rsidR="00DB09EA">
        <w:rPr>
          <w:rStyle w:val="hps"/>
          <w:rFonts w:ascii="Arial" w:hAnsi="Arial" w:cs="Arial"/>
          <w:sz w:val="24"/>
          <w:szCs w:val="24"/>
        </w:rPr>
        <w:t>Dott.</w:t>
      </w:r>
      <w:r w:rsidRPr="00F34450">
        <w:rPr>
          <w:rFonts w:ascii="Arial" w:hAnsi="Arial" w:cs="Arial"/>
          <w:sz w:val="24"/>
          <w:szCs w:val="24"/>
        </w:rPr>
        <w:t>s</w:t>
      </w:r>
      <w:r w:rsidR="00DB09EA">
        <w:rPr>
          <w:rFonts w:ascii="Arial" w:hAnsi="Arial" w:cs="Arial"/>
          <w:sz w:val="24"/>
          <w:szCs w:val="24"/>
        </w:rPr>
        <w:t>s</w:t>
      </w:r>
      <w:r w:rsidRPr="00F34450">
        <w:rPr>
          <w:rFonts w:ascii="Arial" w:hAnsi="Arial" w:cs="Arial"/>
          <w:sz w:val="24"/>
          <w:szCs w:val="24"/>
        </w:rPr>
        <w:t xml:space="preserve">a </w:t>
      </w:r>
      <w:r w:rsidRPr="00F34450">
        <w:rPr>
          <w:rStyle w:val="hps"/>
          <w:rFonts w:ascii="Arial" w:hAnsi="Arial" w:cs="Arial"/>
          <w:sz w:val="24"/>
          <w:szCs w:val="24"/>
        </w:rPr>
        <w:t>Maria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Debiec</w:t>
      </w:r>
      <w:r w:rsidRPr="00F34450">
        <w:rPr>
          <w:rStyle w:val="atn"/>
          <w:rFonts w:ascii="Arial" w:hAnsi="Arial" w:cs="Arial"/>
          <w:sz w:val="24"/>
          <w:szCs w:val="24"/>
        </w:rPr>
        <w:t>-</w:t>
      </w:r>
      <w:r w:rsidRPr="00F34450">
        <w:rPr>
          <w:rFonts w:ascii="Arial" w:hAnsi="Arial" w:cs="Arial"/>
          <w:sz w:val="24"/>
          <w:szCs w:val="24"/>
        </w:rPr>
        <w:t>Rychter</w:t>
      </w:r>
      <w:r w:rsidR="00E87E7A">
        <w:rPr>
          <w:rFonts w:ascii="Arial" w:hAnsi="Arial" w:cs="Arial"/>
          <w:sz w:val="24"/>
          <w:szCs w:val="24"/>
        </w:rPr>
        <w:t>,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pubblicato online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in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Cancer Research</w:t>
      </w:r>
      <w:r w:rsidRPr="00F34450">
        <w:rPr>
          <w:rFonts w:ascii="Arial" w:hAnsi="Arial" w:cs="Arial"/>
          <w:sz w:val="24"/>
          <w:szCs w:val="24"/>
        </w:rPr>
        <w:t xml:space="preserve"> il 20 giugno</w:t>
      </w:r>
      <w:r w:rsidR="00E87E7A">
        <w:rPr>
          <w:rFonts w:ascii="Arial" w:hAnsi="Arial" w:cs="Arial"/>
          <w:sz w:val="24"/>
          <w:szCs w:val="24"/>
        </w:rPr>
        <w:t>,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descrive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risultati che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"</w:t>
      </w:r>
      <w:r w:rsidR="00E87E7A">
        <w:rPr>
          <w:rStyle w:val="hps"/>
          <w:rFonts w:ascii="Arial" w:hAnsi="Arial" w:cs="Arial"/>
          <w:sz w:val="24"/>
          <w:szCs w:val="24"/>
        </w:rPr>
        <w:t>a</w:t>
      </w:r>
      <w:r w:rsidRPr="00F34450">
        <w:rPr>
          <w:rStyle w:val="hps"/>
          <w:rFonts w:ascii="Arial" w:hAnsi="Arial" w:cs="Arial"/>
          <w:sz w:val="24"/>
          <w:szCs w:val="24"/>
        </w:rPr>
        <w:t>prono un</w:t>
      </w:r>
      <w:r w:rsidR="002352D9">
        <w:rPr>
          <w:rStyle w:val="hps"/>
          <w:rFonts w:ascii="Arial" w:hAnsi="Arial" w:cs="Arial"/>
          <w:sz w:val="24"/>
          <w:szCs w:val="24"/>
        </w:rPr>
        <w:t>’</w:t>
      </w:r>
      <w:r w:rsidRPr="00F34450">
        <w:rPr>
          <w:rStyle w:val="hps"/>
          <w:rFonts w:ascii="Arial" w:hAnsi="Arial" w:cs="Arial"/>
          <w:sz w:val="24"/>
          <w:szCs w:val="24"/>
        </w:rPr>
        <w:t>opportunità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="00E87E7A">
        <w:rPr>
          <w:rStyle w:val="hps"/>
          <w:rFonts w:ascii="Arial" w:hAnsi="Arial" w:cs="Arial"/>
          <w:sz w:val="24"/>
          <w:szCs w:val="24"/>
        </w:rPr>
        <w:t xml:space="preserve">per </w:t>
      </w:r>
      <w:r w:rsidRPr="00F34450">
        <w:rPr>
          <w:rStyle w:val="hps"/>
          <w:rFonts w:ascii="Arial" w:hAnsi="Arial" w:cs="Arial"/>
          <w:sz w:val="24"/>
          <w:szCs w:val="24"/>
        </w:rPr>
        <w:t>futuri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interventi terapeutici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="00E87E7A">
        <w:rPr>
          <w:rStyle w:val="hps"/>
          <w:rFonts w:ascii="Arial" w:hAnsi="Arial" w:cs="Arial"/>
          <w:sz w:val="24"/>
          <w:szCs w:val="24"/>
        </w:rPr>
        <w:t>volti a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 colpire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il </w:t>
      </w:r>
      <w:r w:rsidR="00423589">
        <w:rPr>
          <w:rStyle w:val="hps"/>
          <w:rFonts w:ascii="Arial" w:hAnsi="Arial" w:cs="Arial"/>
          <w:sz w:val="24"/>
          <w:szCs w:val="24"/>
        </w:rPr>
        <w:t>C</w:t>
      </w:r>
      <w:r w:rsidRPr="00F34450">
        <w:rPr>
          <w:rStyle w:val="hps"/>
          <w:rFonts w:ascii="Arial" w:hAnsi="Arial" w:cs="Arial"/>
          <w:sz w:val="24"/>
          <w:szCs w:val="24"/>
        </w:rPr>
        <w:t>omplesso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DREAM</w:t>
      </w:r>
      <w:r w:rsidR="002352D9">
        <w:rPr>
          <w:rStyle w:val="hps"/>
          <w:rFonts w:ascii="Arial" w:hAnsi="Arial" w:cs="Arial"/>
          <w:sz w:val="24"/>
          <w:szCs w:val="24"/>
        </w:rPr>
        <w:t>,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 per</w:t>
      </w:r>
      <w:r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avere</w:t>
      </w:r>
      <w:r w:rsidR="00DB09EA" w:rsidRPr="00F34450">
        <w:rPr>
          <w:rStyle w:val="hps"/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>risposte</w:t>
      </w:r>
      <w:r w:rsidR="00DB09EA" w:rsidRPr="00F34450">
        <w:rPr>
          <w:rFonts w:ascii="Arial" w:hAnsi="Arial" w:cs="Arial"/>
          <w:sz w:val="24"/>
          <w:szCs w:val="24"/>
        </w:rPr>
        <w:t xml:space="preserve"> 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più efficaci </w:t>
      </w:r>
      <w:r w:rsidR="00DB09EA" w:rsidRPr="00F34450">
        <w:rPr>
          <w:rStyle w:val="hps"/>
          <w:rFonts w:ascii="Arial" w:hAnsi="Arial" w:cs="Arial"/>
          <w:sz w:val="24"/>
          <w:szCs w:val="24"/>
        </w:rPr>
        <w:t>a</w:t>
      </w:r>
      <w:r w:rsidRPr="00F34450">
        <w:rPr>
          <w:rStyle w:val="hps"/>
          <w:rFonts w:ascii="Arial" w:hAnsi="Arial" w:cs="Arial"/>
          <w:sz w:val="24"/>
          <w:szCs w:val="24"/>
        </w:rPr>
        <w:t xml:space="preserve"> Imatinib</w:t>
      </w:r>
      <w:r w:rsidR="00DB09EA">
        <w:rPr>
          <w:rStyle w:val="hps"/>
          <w:rFonts w:ascii="Arial" w:hAnsi="Arial" w:cs="Arial"/>
          <w:sz w:val="24"/>
          <w:szCs w:val="24"/>
        </w:rPr>
        <w:t>”</w:t>
      </w:r>
      <w:r w:rsidR="007652A7" w:rsidRPr="00F34450">
        <w:rPr>
          <w:rStyle w:val="hps"/>
          <w:rFonts w:ascii="Arial" w:hAnsi="Arial" w:cs="Arial"/>
          <w:sz w:val="24"/>
          <w:szCs w:val="24"/>
        </w:rPr>
        <w:t>.</w:t>
      </w:r>
    </w:p>
    <w:p w:rsidR="007652A7" w:rsidRDefault="00744B1C" w:rsidP="00E87E7A">
      <w:pPr>
        <w:jc w:val="both"/>
        <w:rPr>
          <w:rStyle w:val="hps"/>
          <w:rFonts w:ascii="Arial" w:hAnsi="Arial" w:cs="Arial"/>
          <w:sz w:val="24"/>
          <w:szCs w:val="24"/>
        </w:rPr>
      </w:pPr>
      <w:r w:rsidRPr="00F34450">
        <w:rPr>
          <w:rStyle w:val="hps"/>
          <w:rFonts w:ascii="Arial" w:hAnsi="Arial" w:cs="Arial"/>
          <w:sz w:val="24"/>
          <w:szCs w:val="24"/>
        </w:rPr>
        <w:t>Il complesso DREAM</w:t>
      </w:r>
      <w:r w:rsidR="00F34450" w:rsidRPr="00F34450">
        <w:rPr>
          <w:rStyle w:val="hps"/>
          <w:rFonts w:ascii="Arial" w:hAnsi="Arial" w:cs="Arial"/>
          <w:sz w:val="24"/>
          <w:szCs w:val="24"/>
        </w:rPr>
        <w:t xml:space="preserve"> è un complesso multi-subunità che è stato recentemente identificato</w:t>
      </w:r>
      <w:r w:rsidR="00DB09EA" w:rsidRPr="00F34450">
        <w:rPr>
          <w:rStyle w:val="hps"/>
          <w:rFonts w:ascii="Arial" w:hAnsi="Arial" w:cs="Arial"/>
          <w:sz w:val="24"/>
          <w:szCs w:val="24"/>
        </w:rPr>
        <w:t xml:space="preserve"> </w:t>
      </w:r>
      <w:r w:rsidR="00F34450" w:rsidRPr="00F34450">
        <w:rPr>
          <w:rStyle w:val="hps"/>
          <w:rFonts w:ascii="Arial" w:hAnsi="Arial" w:cs="Arial"/>
          <w:sz w:val="24"/>
          <w:szCs w:val="24"/>
        </w:rPr>
        <w:t>come un regolatore supplementare di quiescenza cellulare.</w:t>
      </w:r>
    </w:p>
    <w:p w:rsidR="00F34450" w:rsidRDefault="00E87E7A" w:rsidP="00E87E7A">
      <w:pPr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La quiescenza (</w:t>
      </w:r>
      <w:r w:rsidR="004F1F86">
        <w:rPr>
          <w:rStyle w:val="hps"/>
          <w:rFonts w:ascii="Arial" w:hAnsi="Arial" w:cs="Arial"/>
          <w:sz w:val="24"/>
          <w:szCs w:val="24"/>
        </w:rPr>
        <w:t>termine con cui si indicano</w:t>
      </w:r>
      <w:r w:rsidR="002352D9">
        <w:rPr>
          <w:rStyle w:val="hps"/>
          <w:rFonts w:ascii="Arial" w:hAnsi="Arial" w:cs="Arial"/>
          <w:sz w:val="24"/>
          <w:szCs w:val="24"/>
        </w:rPr>
        <w:t xml:space="preserve"> le</w:t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  <w:r w:rsidR="000E74F8">
        <w:rPr>
          <w:rStyle w:val="hps"/>
          <w:rFonts w:ascii="Arial" w:hAnsi="Arial" w:cs="Arial"/>
          <w:sz w:val="24"/>
          <w:szCs w:val="24"/>
        </w:rPr>
        <w:t>“cellule dormienti”) si ha quando le cellule tumorali</w:t>
      </w:r>
      <w:r w:rsidR="00DB09EA">
        <w:rPr>
          <w:rStyle w:val="hps"/>
          <w:rFonts w:ascii="Arial" w:hAnsi="Arial" w:cs="Arial"/>
          <w:sz w:val="24"/>
          <w:szCs w:val="24"/>
        </w:rPr>
        <w:t xml:space="preserve"> </w:t>
      </w:r>
      <w:r w:rsidR="000E74F8">
        <w:rPr>
          <w:rStyle w:val="hps"/>
          <w:rFonts w:ascii="Arial" w:hAnsi="Arial" w:cs="Arial"/>
          <w:sz w:val="24"/>
          <w:szCs w:val="24"/>
        </w:rPr>
        <w:t xml:space="preserve">cessano di crescere, </w:t>
      </w:r>
      <w:r>
        <w:rPr>
          <w:rStyle w:val="hps"/>
          <w:rFonts w:ascii="Arial" w:hAnsi="Arial" w:cs="Arial"/>
          <w:sz w:val="24"/>
          <w:szCs w:val="24"/>
        </w:rPr>
        <w:t>pur</w:t>
      </w:r>
      <w:r w:rsidR="000E74F8">
        <w:rPr>
          <w:rStyle w:val="hps"/>
          <w:rFonts w:ascii="Arial" w:hAnsi="Arial" w:cs="Arial"/>
          <w:sz w:val="24"/>
          <w:szCs w:val="24"/>
        </w:rPr>
        <w:t xml:space="preserve"> continuan</w:t>
      </w:r>
      <w:r>
        <w:rPr>
          <w:rStyle w:val="hps"/>
          <w:rFonts w:ascii="Arial" w:hAnsi="Arial" w:cs="Arial"/>
          <w:sz w:val="24"/>
          <w:szCs w:val="24"/>
        </w:rPr>
        <w:t>d</w:t>
      </w:r>
      <w:r w:rsidR="000E74F8">
        <w:rPr>
          <w:rStyle w:val="hps"/>
          <w:rFonts w:ascii="Arial" w:hAnsi="Arial" w:cs="Arial"/>
          <w:sz w:val="24"/>
          <w:szCs w:val="24"/>
        </w:rPr>
        <w:t xml:space="preserve">o a </w:t>
      </w:r>
      <w:r w:rsidR="002352D9">
        <w:rPr>
          <w:rStyle w:val="hps"/>
          <w:rFonts w:ascii="Arial" w:hAnsi="Arial" w:cs="Arial"/>
          <w:sz w:val="24"/>
          <w:szCs w:val="24"/>
        </w:rPr>
        <w:t>perma</w:t>
      </w:r>
      <w:r w:rsidR="000E74F8">
        <w:rPr>
          <w:rStyle w:val="hps"/>
          <w:rFonts w:ascii="Arial" w:hAnsi="Arial" w:cs="Arial"/>
          <w:sz w:val="24"/>
          <w:szCs w:val="24"/>
        </w:rPr>
        <w:t>nere</w:t>
      </w:r>
      <w:r w:rsidR="002352D9">
        <w:rPr>
          <w:rStyle w:val="hps"/>
          <w:rFonts w:ascii="Arial" w:hAnsi="Arial" w:cs="Arial"/>
          <w:sz w:val="24"/>
          <w:szCs w:val="24"/>
        </w:rPr>
        <w:t>,</w:t>
      </w:r>
      <w:r w:rsidR="000E74F8">
        <w:rPr>
          <w:rStyle w:val="hps"/>
          <w:rFonts w:ascii="Arial" w:hAnsi="Arial" w:cs="Arial"/>
          <w:sz w:val="24"/>
          <w:szCs w:val="24"/>
        </w:rPr>
        <w:t xml:space="preserve"> invece di essere uccise da un trattamento</w:t>
      </w:r>
      <w:r>
        <w:rPr>
          <w:rStyle w:val="hps"/>
          <w:rFonts w:ascii="Arial" w:hAnsi="Arial" w:cs="Arial"/>
          <w:sz w:val="24"/>
          <w:szCs w:val="24"/>
        </w:rPr>
        <w:t xml:space="preserve"> terapeutico</w:t>
      </w:r>
      <w:r w:rsidR="000E74F8">
        <w:rPr>
          <w:rStyle w:val="hps"/>
          <w:rFonts w:ascii="Arial" w:hAnsi="Arial" w:cs="Arial"/>
          <w:sz w:val="24"/>
          <w:szCs w:val="24"/>
        </w:rPr>
        <w:t>. Questo avviene spesso quando i pazienti sono trattati con imatinib.</w:t>
      </w:r>
    </w:p>
    <w:p w:rsidR="000E74F8" w:rsidRDefault="000E74F8" w:rsidP="002E5906">
      <w:pPr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I ricercatori hanno scoperto che</w:t>
      </w:r>
      <w:r w:rsidR="00277A10">
        <w:rPr>
          <w:rStyle w:val="hps"/>
          <w:rFonts w:ascii="Arial" w:hAnsi="Arial" w:cs="Arial"/>
          <w:sz w:val="24"/>
          <w:szCs w:val="24"/>
        </w:rPr>
        <w:t xml:space="preserve"> l’i</w:t>
      </w:r>
      <w:r>
        <w:rPr>
          <w:rStyle w:val="hps"/>
          <w:rFonts w:ascii="Arial" w:hAnsi="Arial" w:cs="Arial"/>
          <w:sz w:val="24"/>
          <w:szCs w:val="24"/>
        </w:rPr>
        <w:t>nib</w:t>
      </w:r>
      <w:r w:rsidR="00277A10">
        <w:rPr>
          <w:rStyle w:val="hps"/>
          <w:rFonts w:ascii="Arial" w:hAnsi="Arial" w:cs="Arial"/>
          <w:sz w:val="24"/>
          <w:szCs w:val="24"/>
        </w:rPr>
        <w:t>izione del</w:t>
      </w:r>
      <w:r>
        <w:rPr>
          <w:rStyle w:val="hps"/>
          <w:rFonts w:ascii="Arial" w:hAnsi="Arial" w:cs="Arial"/>
          <w:sz w:val="24"/>
          <w:szCs w:val="24"/>
        </w:rPr>
        <w:t xml:space="preserve">la formazione del </w:t>
      </w:r>
      <w:r w:rsidR="00423589">
        <w:rPr>
          <w:rStyle w:val="hps"/>
          <w:rFonts w:ascii="Arial" w:hAnsi="Arial" w:cs="Arial"/>
          <w:sz w:val="24"/>
          <w:szCs w:val="24"/>
        </w:rPr>
        <w:t>C</w:t>
      </w:r>
      <w:r>
        <w:rPr>
          <w:rStyle w:val="hps"/>
          <w:rFonts w:ascii="Arial" w:hAnsi="Arial" w:cs="Arial"/>
          <w:sz w:val="24"/>
          <w:szCs w:val="24"/>
        </w:rPr>
        <w:t>omplesso DREAM</w:t>
      </w:r>
      <w:r w:rsidR="00B71D67">
        <w:rPr>
          <w:rStyle w:val="hps"/>
          <w:rFonts w:ascii="Arial" w:hAnsi="Arial" w:cs="Arial"/>
          <w:sz w:val="24"/>
          <w:szCs w:val="24"/>
        </w:rPr>
        <w:t xml:space="preserve">, </w:t>
      </w:r>
      <w:r w:rsidR="002E5906">
        <w:rPr>
          <w:rStyle w:val="hps"/>
          <w:rFonts w:ascii="Arial" w:hAnsi="Arial" w:cs="Arial"/>
          <w:sz w:val="24"/>
          <w:szCs w:val="24"/>
        </w:rPr>
        <w:t xml:space="preserve">in particolare </w:t>
      </w:r>
      <w:r w:rsidR="00E87E7A">
        <w:rPr>
          <w:rStyle w:val="hps"/>
          <w:rFonts w:ascii="Arial" w:hAnsi="Arial" w:cs="Arial"/>
          <w:sz w:val="24"/>
          <w:szCs w:val="24"/>
        </w:rPr>
        <w:t xml:space="preserve">colpendo </w:t>
      </w:r>
      <w:r w:rsidR="00277A10">
        <w:rPr>
          <w:rStyle w:val="hps"/>
          <w:rFonts w:ascii="Arial" w:hAnsi="Arial" w:cs="Arial"/>
          <w:sz w:val="24"/>
          <w:szCs w:val="24"/>
        </w:rPr>
        <w:t xml:space="preserve">la </w:t>
      </w:r>
      <w:r w:rsidR="00B71D67">
        <w:rPr>
          <w:rStyle w:val="hps"/>
          <w:rFonts w:ascii="Arial" w:hAnsi="Arial" w:cs="Arial"/>
          <w:sz w:val="24"/>
          <w:szCs w:val="24"/>
        </w:rPr>
        <w:t>chinasi regolatrice</w:t>
      </w:r>
      <w:r w:rsidR="002E5906">
        <w:rPr>
          <w:rStyle w:val="hps"/>
          <w:rFonts w:ascii="Arial" w:hAnsi="Arial" w:cs="Arial"/>
          <w:sz w:val="24"/>
          <w:szCs w:val="24"/>
        </w:rPr>
        <w:t xml:space="preserve"> </w:t>
      </w:r>
      <w:r w:rsidR="00B71D67">
        <w:rPr>
          <w:rStyle w:val="hps"/>
          <w:rFonts w:ascii="Arial" w:hAnsi="Arial" w:cs="Arial"/>
          <w:sz w:val="24"/>
          <w:szCs w:val="24"/>
        </w:rPr>
        <w:t>(c</w:t>
      </w:r>
      <w:r w:rsidR="002E5906">
        <w:rPr>
          <w:rStyle w:val="hps"/>
          <w:rFonts w:ascii="Arial" w:hAnsi="Arial" w:cs="Arial"/>
          <w:sz w:val="24"/>
          <w:szCs w:val="24"/>
        </w:rPr>
        <w:t xml:space="preserve">hiamata </w:t>
      </w:r>
      <w:r w:rsidR="00B71D67">
        <w:rPr>
          <w:rStyle w:val="hps"/>
          <w:rFonts w:ascii="Arial" w:hAnsi="Arial" w:cs="Arial"/>
          <w:sz w:val="24"/>
          <w:szCs w:val="24"/>
        </w:rPr>
        <w:t>DYRK1A),</w:t>
      </w:r>
      <w:r w:rsidR="00277A10">
        <w:rPr>
          <w:rStyle w:val="hps"/>
          <w:rFonts w:ascii="Arial" w:hAnsi="Arial" w:cs="Arial"/>
          <w:sz w:val="24"/>
          <w:szCs w:val="24"/>
        </w:rPr>
        <w:t xml:space="preserve"> permette di incrementare</w:t>
      </w:r>
      <w:r w:rsidR="00B71D67">
        <w:rPr>
          <w:rStyle w:val="hps"/>
          <w:rFonts w:ascii="Arial" w:hAnsi="Arial" w:cs="Arial"/>
          <w:sz w:val="24"/>
          <w:szCs w:val="24"/>
        </w:rPr>
        <w:t xml:space="preserve"> l’</w:t>
      </w:r>
      <w:r w:rsidR="00E87E7A">
        <w:rPr>
          <w:rStyle w:val="hps"/>
          <w:rFonts w:ascii="Arial" w:hAnsi="Arial" w:cs="Arial"/>
          <w:sz w:val="24"/>
          <w:szCs w:val="24"/>
        </w:rPr>
        <w:t xml:space="preserve">apoptosi </w:t>
      </w:r>
      <w:r w:rsidR="00354864">
        <w:rPr>
          <w:rStyle w:val="hps"/>
          <w:rFonts w:ascii="Arial" w:hAnsi="Arial" w:cs="Arial"/>
          <w:sz w:val="24"/>
          <w:szCs w:val="24"/>
        </w:rPr>
        <w:t xml:space="preserve">(morte cellulare) </w:t>
      </w:r>
      <w:r w:rsidR="002E5906">
        <w:rPr>
          <w:rStyle w:val="hps"/>
          <w:rFonts w:ascii="Arial" w:hAnsi="Arial" w:cs="Arial"/>
          <w:sz w:val="24"/>
          <w:szCs w:val="24"/>
        </w:rPr>
        <w:t>indotta da imatinib</w:t>
      </w:r>
      <w:r w:rsidR="00E87E7A">
        <w:rPr>
          <w:rStyle w:val="hps"/>
          <w:rFonts w:ascii="Arial" w:hAnsi="Arial" w:cs="Arial"/>
          <w:sz w:val="24"/>
          <w:szCs w:val="24"/>
        </w:rPr>
        <w:t xml:space="preserve">. In altre parole, </w:t>
      </w:r>
      <w:r w:rsidR="00B71D67">
        <w:rPr>
          <w:rStyle w:val="hps"/>
          <w:rFonts w:ascii="Arial" w:hAnsi="Arial" w:cs="Arial"/>
          <w:sz w:val="24"/>
          <w:szCs w:val="24"/>
        </w:rPr>
        <w:t>colpendo la chinasi DYRK1A, il trattamento con imatinib è reso più efficace.</w:t>
      </w:r>
    </w:p>
    <w:p w:rsidR="00401E5C" w:rsidRDefault="00401E5C" w:rsidP="002E5906">
      <w:pPr>
        <w:jc w:val="both"/>
        <w:rPr>
          <w:rStyle w:val="hps"/>
          <w:rFonts w:ascii="Arial" w:hAnsi="Arial" w:cs="Arial"/>
          <w:sz w:val="24"/>
          <w:szCs w:val="24"/>
        </w:rPr>
      </w:pPr>
      <w:r w:rsidRPr="00401E5C">
        <w:rPr>
          <w:rStyle w:val="hps"/>
          <w:rFonts w:ascii="Arial" w:hAnsi="Arial" w:cs="Arial"/>
          <w:sz w:val="24"/>
          <w:szCs w:val="24"/>
        </w:rPr>
        <w:t>La Dott.ssa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Duensing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lavora presso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l'Università di Pittsburgh</w:t>
      </w:r>
      <w:r w:rsidR="000C1671">
        <w:rPr>
          <w:rStyle w:val="hps"/>
          <w:rFonts w:ascii="Arial" w:hAnsi="Arial" w:cs="Arial"/>
          <w:sz w:val="24"/>
          <w:szCs w:val="24"/>
        </w:rPr>
        <w:t>,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Cancer Institute</w:t>
      </w:r>
      <w:r w:rsidRPr="00401E5C">
        <w:rPr>
          <w:rFonts w:ascii="Arial" w:hAnsi="Arial" w:cs="Arial"/>
          <w:sz w:val="24"/>
          <w:szCs w:val="24"/>
        </w:rPr>
        <w:t xml:space="preserve">, </w:t>
      </w:r>
      <w:r w:rsidRPr="00401E5C">
        <w:rPr>
          <w:rStyle w:val="hps"/>
          <w:rFonts w:ascii="Arial" w:hAnsi="Arial" w:cs="Arial"/>
          <w:sz w:val="24"/>
          <w:szCs w:val="24"/>
        </w:rPr>
        <w:t xml:space="preserve">e la Dott.ssa 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Debiec</w:t>
      </w:r>
      <w:r w:rsidRPr="00401E5C">
        <w:rPr>
          <w:rStyle w:val="atn"/>
          <w:rFonts w:ascii="Arial" w:hAnsi="Arial" w:cs="Arial"/>
          <w:sz w:val="24"/>
          <w:szCs w:val="24"/>
        </w:rPr>
        <w:t>-</w:t>
      </w:r>
      <w:r w:rsidRPr="00401E5C">
        <w:rPr>
          <w:rFonts w:ascii="Arial" w:hAnsi="Arial" w:cs="Arial"/>
          <w:sz w:val="24"/>
          <w:szCs w:val="24"/>
        </w:rPr>
        <w:t xml:space="preserve">Rychter </w:t>
      </w:r>
      <w:r w:rsidRPr="00401E5C">
        <w:rPr>
          <w:rStyle w:val="hps"/>
          <w:rFonts w:ascii="Arial" w:hAnsi="Arial" w:cs="Arial"/>
          <w:sz w:val="24"/>
          <w:szCs w:val="24"/>
        </w:rPr>
        <w:t>lavora presso</w:t>
      </w:r>
      <w:r w:rsidR="00DB09EA" w:rsidRPr="00401E5C">
        <w:rPr>
          <w:rStyle w:val="hps"/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l'Università Cattolica di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Lovanio</w:t>
      </w:r>
      <w:r w:rsidRPr="00401E5C">
        <w:rPr>
          <w:rFonts w:ascii="Arial" w:hAnsi="Arial" w:cs="Arial"/>
          <w:sz w:val="24"/>
          <w:szCs w:val="24"/>
        </w:rPr>
        <w:t xml:space="preserve"> </w:t>
      </w:r>
      <w:r w:rsidRPr="00401E5C">
        <w:rPr>
          <w:rStyle w:val="hps"/>
          <w:rFonts w:ascii="Arial" w:hAnsi="Arial" w:cs="Arial"/>
          <w:sz w:val="24"/>
          <w:szCs w:val="24"/>
        </w:rPr>
        <w:t>in Belgio.</w:t>
      </w:r>
    </w:p>
    <w:p w:rsidR="0069071D" w:rsidRDefault="0069071D" w:rsidP="002E5906">
      <w:pPr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 xml:space="preserve">Mentre il progetto di ricerca </w:t>
      </w:r>
      <w:r w:rsidR="005435C1">
        <w:rPr>
          <w:rStyle w:val="hps"/>
          <w:rFonts w:ascii="Arial" w:hAnsi="Arial" w:cs="Arial"/>
          <w:sz w:val="24"/>
          <w:szCs w:val="24"/>
        </w:rPr>
        <w:t xml:space="preserve">era condotto nel Laboratorio della </w:t>
      </w:r>
      <w:r>
        <w:rPr>
          <w:rStyle w:val="hps"/>
          <w:rFonts w:ascii="Arial" w:hAnsi="Arial" w:cs="Arial"/>
          <w:sz w:val="24"/>
          <w:szCs w:val="24"/>
        </w:rPr>
        <w:t xml:space="preserve">Duensing, </w:t>
      </w:r>
      <w:r w:rsidR="00E87E7A">
        <w:rPr>
          <w:rStyle w:val="hps"/>
          <w:rFonts w:ascii="Arial" w:hAnsi="Arial" w:cs="Arial"/>
          <w:sz w:val="24"/>
          <w:szCs w:val="24"/>
        </w:rPr>
        <w:t xml:space="preserve">la Dott.ssa </w:t>
      </w:r>
      <w:r w:rsidR="005435C1">
        <w:rPr>
          <w:rStyle w:val="hps"/>
          <w:rFonts w:ascii="Arial" w:hAnsi="Arial" w:cs="Arial"/>
          <w:sz w:val="24"/>
          <w:szCs w:val="24"/>
        </w:rPr>
        <w:t xml:space="preserve">Debiec – Ryechter ha fornito un valido supporto con uno studio di xenotrapianto </w:t>
      </w:r>
      <w:r w:rsidR="00DB09EA">
        <w:rPr>
          <w:rStyle w:val="hps"/>
          <w:rFonts w:ascii="Arial" w:hAnsi="Arial" w:cs="Arial"/>
          <w:sz w:val="24"/>
          <w:szCs w:val="24"/>
        </w:rPr>
        <w:t>(</w:t>
      </w:r>
      <w:r w:rsidR="005435C1">
        <w:rPr>
          <w:rStyle w:val="hps"/>
          <w:rFonts w:ascii="Arial" w:hAnsi="Arial" w:cs="Arial"/>
          <w:sz w:val="24"/>
          <w:szCs w:val="24"/>
        </w:rPr>
        <w:t xml:space="preserve">una delle sue competenze). </w:t>
      </w:r>
      <w:r w:rsidR="0014523E">
        <w:rPr>
          <w:rStyle w:val="hps"/>
          <w:rFonts w:ascii="Arial" w:hAnsi="Arial" w:cs="Arial"/>
          <w:sz w:val="24"/>
          <w:szCs w:val="24"/>
        </w:rPr>
        <w:t>Il lavoro</w:t>
      </w:r>
      <w:r w:rsidR="005435C1">
        <w:rPr>
          <w:rStyle w:val="hps"/>
          <w:rFonts w:ascii="Arial" w:hAnsi="Arial" w:cs="Arial"/>
          <w:sz w:val="24"/>
          <w:szCs w:val="24"/>
        </w:rPr>
        <w:t xml:space="preserve"> del laboratorio della Duensing</w:t>
      </w:r>
      <w:r w:rsidR="00E87E7A" w:rsidRPr="00E87E7A">
        <w:rPr>
          <w:rStyle w:val="hps"/>
          <w:rFonts w:ascii="Arial" w:hAnsi="Arial" w:cs="Arial"/>
          <w:sz w:val="24"/>
          <w:szCs w:val="24"/>
        </w:rPr>
        <w:t xml:space="preserve"> </w:t>
      </w:r>
      <w:r w:rsidR="0014523E">
        <w:rPr>
          <w:rStyle w:val="hps"/>
          <w:rFonts w:ascii="Arial" w:hAnsi="Arial" w:cs="Arial"/>
          <w:sz w:val="24"/>
          <w:szCs w:val="24"/>
        </w:rPr>
        <w:t xml:space="preserve">è </w:t>
      </w:r>
      <w:r w:rsidR="00E87E7A">
        <w:rPr>
          <w:rStyle w:val="hps"/>
          <w:rFonts w:ascii="Arial" w:hAnsi="Arial" w:cs="Arial"/>
          <w:sz w:val="24"/>
          <w:szCs w:val="24"/>
        </w:rPr>
        <w:t>focalizza</w:t>
      </w:r>
      <w:r w:rsidR="0014523E">
        <w:rPr>
          <w:rStyle w:val="hps"/>
          <w:rFonts w:ascii="Arial" w:hAnsi="Arial" w:cs="Arial"/>
          <w:sz w:val="24"/>
          <w:szCs w:val="24"/>
        </w:rPr>
        <w:t>to s</w:t>
      </w:r>
      <w:r w:rsidR="00E87E7A">
        <w:rPr>
          <w:rStyle w:val="hps"/>
          <w:rFonts w:ascii="Arial" w:hAnsi="Arial" w:cs="Arial"/>
          <w:sz w:val="24"/>
          <w:szCs w:val="24"/>
        </w:rPr>
        <w:t>u come migliorare la risposta alla terapia</w:t>
      </w:r>
      <w:r w:rsidR="0014523E">
        <w:rPr>
          <w:rStyle w:val="hps"/>
          <w:rFonts w:ascii="Arial" w:hAnsi="Arial" w:cs="Arial"/>
          <w:sz w:val="24"/>
          <w:szCs w:val="24"/>
        </w:rPr>
        <w:t>.</w:t>
      </w:r>
    </w:p>
    <w:p w:rsidR="002053D6" w:rsidRDefault="002053D6" w:rsidP="002E5906">
      <w:pPr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Questo mette in evidenza la collaborazione tra i membri del team di ricerca d</w:t>
      </w:r>
      <w:r w:rsidR="00DB09EA">
        <w:rPr>
          <w:rStyle w:val="hps"/>
          <w:rFonts w:ascii="Arial" w:hAnsi="Arial" w:cs="Arial"/>
          <w:sz w:val="24"/>
          <w:szCs w:val="24"/>
        </w:rPr>
        <w:t>i</w:t>
      </w:r>
      <w:r>
        <w:rPr>
          <w:rStyle w:val="hps"/>
          <w:rFonts w:ascii="Arial" w:hAnsi="Arial" w:cs="Arial"/>
          <w:sz w:val="24"/>
          <w:szCs w:val="24"/>
        </w:rPr>
        <w:t xml:space="preserve"> LRG</w:t>
      </w:r>
      <w:r w:rsidR="000C1671">
        <w:rPr>
          <w:rStyle w:val="hps"/>
          <w:rFonts w:ascii="Arial" w:hAnsi="Arial" w:cs="Arial"/>
          <w:sz w:val="24"/>
          <w:szCs w:val="24"/>
        </w:rPr>
        <w:t>,</w:t>
      </w:r>
      <w:r>
        <w:rPr>
          <w:rStyle w:val="hps"/>
          <w:rFonts w:ascii="Arial" w:hAnsi="Arial" w:cs="Arial"/>
          <w:sz w:val="24"/>
          <w:szCs w:val="24"/>
        </w:rPr>
        <w:t xml:space="preserve"> che </w:t>
      </w:r>
      <w:r w:rsidR="002E5906">
        <w:rPr>
          <w:rStyle w:val="hps"/>
          <w:rFonts w:ascii="Arial" w:hAnsi="Arial" w:cs="Arial"/>
          <w:sz w:val="24"/>
          <w:szCs w:val="24"/>
        </w:rPr>
        <w:t>ne caratterizza la</w:t>
      </w:r>
      <w:r>
        <w:rPr>
          <w:rStyle w:val="hps"/>
          <w:rFonts w:ascii="Arial" w:hAnsi="Arial" w:cs="Arial"/>
          <w:sz w:val="24"/>
          <w:szCs w:val="24"/>
        </w:rPr>
        <w:t xml:space="preserve"> strategia: un approccio di squadra che si serve dell</w:t>
      </w:r>
      <w:r w:rsidR="002E5906">
        <w:rPr>
          <w:rStyle w:val="hps"/>
          <w:rFonts w:ascii="Arial" w:hAnsi="Arial" w:cs="Arial"/>
          <w:sz w:val="24"/>
          <w:szCs w:val="24"/>
        </w:rPr>
        <w:t>e competenze</w:t>
      </w:r>
      <w:r>
        <w:rPr>
          <w:rStyle w:val="hps"/>
          <w:rFonts w:ascii="Arial" w:hAnsi="Arial" w:cs="Arial"/>
          <w:sz w:val="24"/>
          <w:szCs w:val="24"/>
        </w:rPr>
        <w:t xml:space="preserve"> di ciascun membro.</w:t>
      </w:r>
    </w:p>
    <w:p w:rsidR="00A65C8E" w:rsidRDefault="00A65C8E" w:rsidP="002E5906">
      <w:pPr>
        <w:jc w:val="both"/>
        <w:rPr>
          <w:rStyle w:val="hps"/>
          <w:rFonts w:ascii="Arial" w:hAnsi="Arial" w:cs="Arial"/>
          <w:i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“</w:t>
      </w:r>
      <w:r w:rsidRPr="00A65C8E">
        <w:rPr>
          <w:rStyle w:val="hps"/>
          <w:rFonts w:ascii="Arial" w:hAnsi="Arial" w:cs="Arial"/>
          <w:i/>
          <w:sz w:val="24"/>
          <w:szCs w:val="24"/>
        </w:rPr>
        <w:t>La collaborazione del</w:t>
      </w:r>
      <w:r>
        <w:rPr>
          <w:rStyle w:val="hps"/>
          <w:rFonts w:ascii="Arial" w:hAnsi="Arial" w:cs="Arial"/>
          <w:i/>
          <w:sz w:val="24"/>
          <w:szCs w:val="24"/>
        </w:rPr>
        <w:t xml:space="preserve"> team di ricerca è particolarmente cruciale </w:t>
      </w:r>
      <w:r w:rsidR="005F762E">
        <w:rPr>
          <w:rStyle w:val="hps"/>
          <w:rFonts w:ascii="Arial" w:hAnsi="Arial" w:cs="Arial"/>
          <w:i/>
          <w:sz w:val="24"/>
          <w:szCs w:val="24"/>
        </w:rPr>
        <w:t xml:space="preserve">per il </w:t>
      </w:r>
      <w:r>
        <w:rPr>
          <w:rStyle w:val="hps"/>
          <w:rFonts w:ascii="Arial" w:hAnsi="Arial" w:cs="Arial"/>
          <w:i/>
          <w:sz w:val="24"/>
          <w:szCs w:val="24"/>
        </w:rPr>
        <w:t xml:space="preserve">mio laboratorio – </w:t>
      </w:r>
      <w:r>
        <w:rPr>
          <w:rStyle w:val="hps"/>
          <w:rFonts w:ascii="Arial" w:hAnsi="Arial" w:cs="Arial"/>
          <w:sz w:val="24"/>
          <w:szCs w:val="24"/>
        </w:rPr>
        <w:t>ha detto la Duensing-</w:t>
      </w:r>
      <w:r>
        <w:rPr>
          <w:rStyle w:val="hps"/>
          <w:rFonts w:ascii="Arial" w:hAnsi="Arial" w:cs="Arial"/>
          <w:i/>
          <w:sz w:val="24"/>
          <w:szCs w:val="24"/>
        </w:rPr>
        <w:t xml:space="preserve"> Aiuta a </w:t>
      </w:r>
      <w:r w:rsidR="0042129E">
        <w:rPr>
          <w:rStyle w:val="hps"/>
          <w:rFonts w:ascii="Arial" w:hAnsi="Arial" w:cs="Arial"/>
          <w:i/>
          <w:sz w:val="24"/>
          <w:szCs w:val="24"/>
        </w:rPr>
        <w:t>sviluppare</w:t>
      </w:r>
      <w:r>
        <w:rPr>
          <w:rStyle w:val="hps"/>
          <w:rFonts w:ascii="Arial" w:hAnsi="Arial" w:cs="Arial"/>
          <w:i/>
          <w:sz w:val="24"/>
          <w:szCs w:val="24"/>
        </w:rPr>
        <w:t xml:space="preserve"> studi che io da sola non avrei potuto portare avanti</w:t>
      </w:r>
      <w:r w:rsidR="0042129E">
        <w:rPr>
          <w:rStyle w:val="hps"/>
          <w:rFonts w:ascii="Arial" w:hAnsi="Arial" w:cs="Arial"/>
          <w:i/>
          <w:sz w:val="24"/>
          <w:szCs w:val="24"/>
        </w:rPr>
        <w:t>.”</w:t>
      </w:r>
    </w:p>
    <w:p w:rsidR="0042129E" w:rsidRDefault="0042129E" w:rsidP="002E5906">
      <w:pPr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 xml:space="preserve">E </w:t>
      </w:r>
      <w:r w:rsidR="002E5906">
        <w:rPr>
          <w:rStyle w:val="hps"/>
          <w:rFonts w:ascii="Arial" w:hAnsi="Arial" w:cs="Arial"/>
          <w:sz w:val="24"/>
          <w:szCs w:val="24"/>
        </w:rPr>
        <w:t xml:space="preserve">ha </w:t>
      </w:r>
      <w:r>
        <w:rPr>
          <w:rStyle w:val="hps"/>
          <w:rFonts w:ascii="Arial" w:hAnsi="Arial" w:cs="Arial"/>
          <w:sz w:val="24"/>
          <w:szCs w:val="24"/>
        </w:rPr>
        <w:t>aggiun</w:t>
      </w:r>
      <w:r w:rsidR="002E5906">
        <w:rPr>
          <w:rStyle w:val="hps"/>
          <w:rFonts w:ascii="Arial" w:hAnsi="Arial" w:cs="Arial"/>
          <w:sz w:val="24"/>
          <w:szCs w:val="24"/>
        </w:rPr>
        <w:t>to</w:t>
      </w:r>
      <w:r w:rsidR="00DB09EA">
        <w:rPr>
          <w:rStyle w:val="hps"/>
          <w:rFonts w:ascii="Arial" w:hAnsi="Arial" w:cs="Arial"/>
          <w:sz w:val="24"/>
          <w:szCs w:val="24"/>
        </w:rPr>
        <w:t>,</w:t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i/>
          <w:sz w:val="24"/>
          <w:szCs w:val="24"/>
        </w:rPr>
        <w:t>“</w:t>
      </w:r>
      <w:r w:rsidR="002E5906">
        <w:rPr>
          <w:rStyle w:val="hps"/>
          <w:rFonts w:ascii="Arial" w:hAnsi="Arial" w:cs="Arial"/>
          <w:i/>
          <w:sz w:val="24"/>
          <w:szCs w:val="24"/>
        </w:rPr>
        <w:t xml:space="preserve"> L</w:t>
      </w:r>
      <w:r>
        <w:rPr>
          <w:rStyle w:val="hps"/>
          <w:rFonts w:ascii="Arial" w:hAnsi="Arial" w:cs="Arial"/>
          <w:i/>
          <w:sz w:val="24"/>
          <w:szCs w:val="24"/>
        </w:rPr>
        <w:t>a collaborazione con Maria</w:t>
      </w:r>
      <w:r w:rsidR="005F762E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2E5906">
        <w:rPr>
          <w:rStyle w:val="hps"/>
          <w:rFonts w:ascii="Arial" w:hAnsi="Arial" w:cs="Arial"/>
          <w:sz w:val="24"/>
          <w:szCs w:val="24"/>
        </w:rPr>
        <w:t>(</w:t>
      </w:r>
      <w:r w:rsidR="005F762E" w:rsidRPr="005F762E">
        <w:rPr>
          <w:rStyle w:val="hps"/>
          <w:rFonts w:ascii="Arial" w:hAnsi="Arial" w:cs="Arial"/>
          <w:sz w:val="24"/>
          <w:szCs w:val="24"/>
        </w:rPr>
        <w:t>Debiec-Ryechter)</w:t>
      </w:r>
      <w:r w:rsidRPr="005F762E">
        <w:rPr>
          <w:rStyle w:val="hps"/>
          <w:rFonts w:ascii="Arial" w:hAnsi="Arial" w:cs="Arial"/>
          <w:sz w:val="24"/>
          <w:szCs w:val="24"/>
        </w:rPr>
        <w:t>,</w:t>
      </w:r>
      <w:r>
        <w:rPr>
          <w:rStyle w:val="hps"/>
          <w:rFonts w:ascii="Arial" w:hAnsi="Arial" w:cs="Arial"/>
          <w:i/>
          <w:sz w:val="24"/>
          <w:szCs w:val="24"/>
        </w:rPr>
        <w:t xml:space="preserve"> per gli studi sul topo è stata fondamentale per dimostrare che </w:t>
      </w:r>
      <w:r w:rsidR="005F762E">
        <w:rPr>
          <w:rStyle w:val="hps"/>
          <w:rFonts w:ascii="Arial" w:hAnsi="Arial" w:cs="Arial"/>
          <w:i/>
          <w:sz w:val="24"/>
          <w:szCs w:val="24"/>
        </w:rPr>
        <w:t>i</w:t>
      </w:r>
      <w:r>
        <w:rPr>
          <w:rStyle w:val="hps"/>
          <w:rFonts w:ascii="Arial" w:hAnsi="Arial" w:cs="Arial"/>
          <w:i/>
          <w:sz w:val="24"/>
          <w:szCs w:val="24"/>
        </w:rPr>
        <w:t xml:space="preserve"> GIST vanno in quiescenza, non solo in laboratorio ma anche nell’organismo vivente.” </w:t>
      </w:r>
      <w:r>
        <w:rPr>
          <w:rStyle w:val="hps"/>
          <w:rFonts w:ascii="Arial" w:hAnsi="Arial" w:cs="Arial"/>
          <w:sz w:val="24"/>
          <w:szCs w:val="24"/>
        </w:rPr>
        <w:t xml:space="preserve"> Ella </w:t>
      </w:r>
      <w:r w:rsidR="006C2986">
        <w:rPr>
          <w:rStyle w:val="hps"/>
          <w:rFonts w:ascii="Arial" w:hAnsi="Arial" w:cs="Arial"/>
          <w:sz w:val="24"/>
          <w:szCs w:val="24"/>
        </w:rPr>
        <w:t xml:space="preserve">ha dato credito </w:t>
      </w:r>
      <w:r w:rsidR="005F762E">
        <w:rPr>
          <w:rStyle w:val="hps"/>
          <w:rFonts w:ascii="Arial" w:hAnsi="Arial" w:cs="Arial"/>
          <w:sz w:val="24"/>
          <w:szCs w:val="24"/>
        </w:rPr>
        <w:t xml:space="preserve">anche </w:t>
      </w:r>
      <w:r w:rsidR="006C2986">
        <w:rPr>
          <w:rStyle w:val="hps"/>
          <w:rFonts w:ascii="Arial" w:hAnsi="Arial" w:cs="Arial"/>
          <w:sz w:val="24"/>
          <w:szCs w:val="24"/>
        </w:rPr>
        <w:t>ai ricercatori del</w:t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  <w:r w:rsidR="006C2986">
        <w:rPr>
          <w:rStyle w:val="hps"/>
          <w:rFonts w:ascii="Arial" w:hAnsi="Arial" w:cs="Arial"/>
          <w:sz w:val="24"/>
          <w:szCs w:val="24"/>
        </w:rPr>
        <w:t xml:space="preserve">Dana Farber Cancer Institute per i loro precedenti </w:t>
      </w:r>
      <w:r>
        <w:rPr>
          <w:rStyle w:val="hps"/>
          <w:rFonts w:ascii="Arial" w:hAnsi="Arial" w:cs="Arial"/>
          <w:sz w:val="24"/>
          <w:szCs w:val="24"/>
        </w:rPr>
        <w:t>studi sul complesso DREAM.</w:t>
      </w:r>
    </w:p>
    <w:p w:rsidR="006C2986" w:rsidRPr="00A7275F" w:rsidRDefault="0042129E">
      <w:pPr>
        <w:rPr>
          <w:rStyle w:val="hps"/>
          <w:rFonts w:ascii="Arial" w:hAnsi="Arial" w:cs="Arial"/>
          <w:i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lastRenderedPageBreak/>
        <w:t>Il lavoro</w:t>
      </w:r>
      <w:r w:rsidR="00A7275F">
        <w:rPr>
          <w:rStyle w:val="hps"/>
          <w:rFonts w:ascii="Arial" w:hAnsi="Arial" w:cs="Arial"/>
          <w:sz w:val="24"/>
          <w:szCs w:val="24"/>
        </w:rPr>
        <w:t xml:space="preserve"> di ricerca</w:t>
      </w:r>
      <w:r w:rsidR="006C2986">
        <w:rPr>
          <w:rStyle w:val="hps"/>
          <w:rFonts w:ascii="Arial" w:hAnsi="Arial" w:cs="Arial"/>
          <w:sz w:val="24"/>
          <w:szCs w:val="24"/>
        </w:rPr>
        <w:t>,</w:t>
      </w:r>
      <w:r>
        <w:rPr>
          <w:rStyle w:val="hps"/>
          <w:rFonts w:ascii="Arial" w:hAnsi="Arial" w:cs="Arial"/>
          <w:sz w:val="24"/>
          <w:szCs w:val="24"/>
        </w:rPr>
        <w:t xml:space="preserve"> il cui primo nome è </w:t>
      </w:r>
      <w:r w:rsidR="00891566">
        <w:rPr>
          <w:rStyle w:val="hps"/>
          <w:rFonts w:ascii="Arial" w:hAnsi="Arial" w:cs="Arial"/>
          <w:sz w:val="24"/>
          <w:szCs w:val="24"/>
        </w:rPr>
        <w:t xml:space="preserve">di </w:t>
      </w:r>
      <w:r w:rsidR="006C2986">
        <w:rPr>
          <w:rStyle w:val="hps"/>
          <w:rFonts w:ascii="Arial" w:hAnsi="Arial" w:cs="Arial"/>
          <w:sz w:val="24"/>
          <w:szCs w:val="24"/>
        </w:rPr>
        <w:t>S. Boichuk</w:t>
      </w:r>
      <w:r w:rsidR="001A4468">
        <w:rPr>
          <w:rStyle w:val="hps"/>
          <w:rFonts w:ascii="Arial" w:hAnsi="Arial" w:cs="Arial"/>
          <w:sz w:val="24"/>
          <w:szCs w:val="24"/>
        </w:rPr>
        <w:t>,</w:t>
      </w:r>
      <w:r w:rsidR="006C2986">
        <w:rPr>
          <w:rStyle w:val="hps"/>
          <w:rFonts w:ascii="Arial" w:hAnsi="Arial" w:cs="Arial"/>
          <w:sz w:val="24"/>
          <w:szCs w:val="24"/>
        </w:rPr>
        <w:t xml:space="preserve"> </w:t>
      </w:r>
      <w:r w:rsidR="000C1671">
        <w:rPr>
          <w:rStyle w:val="hps"/>
          <w:rFonts w:ascii="Arial" w:hAnsi="Arial" w:cs="Arial"/>
          <w:sz w:val="24"/>
          <w:szCs w:val="24"/>
        </w:rPr>
        <w:t xml:space="preserve">ricercatore </w:t>
      </w:r>
      <w:r w:rsidR="006C2986">
        <w:rPr>
          <w:rStyle w:val="hps"/>
          <w:rFonts w:ascii="Arial" w:hAnsi="Arial" w:cs="Arial"/>
          <w:sz w:val="24"/>
          <w:szCs w:val="24"/>
        </w:rPr>
        <w:t>del laboratorio della Duensing, si intitola:</w:t>
      </w:r>
      <w:r w:rsidR="005F762E" w:rsidRPr="005F762E">
        <w:rPr>
          <w:sz w:val="23"/>
          <w:szCs w:val="23"/>
        </w:rPr>
        <w:t xml:space="preserve"> </w:t>
      </w:r>
      <w:r w:rsidR="005F762E" w:rsidRPr="005F762E">
        <w:rPr>
          <w:rFonts w:ascii="Arial" w:hAnsi="Arial" w:cs="Arial"/>
          <w:sz w:val="24"/>
          <w:szCs w:val="24"/>
        </w:rPr>
        <w:t>“</w:t>
      </w:r>
      <w:r w:rsidR="00423589">
        <w:rPr>
          <w:rFonts w:ascii="Arial" w:hAnsi="Arial" w:cs="Arial"/>
          <w:sz w:val="24"/>
          <w:szCs w:val="24"/>
        </w:rPr>
        <w:t>The DREAM C</w:t>
      </w:r>
      <w:r w:rsidR="005F762E" w:rsidRPr="00A7275F">
        <w:rPr>
          <w:rFonts w:ascii="Arial" w:hAnsi="Arial" w:cs="Arial"/>
          <w:sz w:val="24"/>
          <w:szCs w:val="24"/>
        </w:rPr>
        <w:t>omplex mediates GIST cell quiescence and is a novel therapeutic target to enhance imatinib-induced apoptosis.”</w:t>
      </w:r>
      <w:r w:rsidR="005F762E" w:rsidRPr="005F762E">
        <w:rPr>
          <w:rFonts w:ascii="Arial" w:hAnsi="Arial" w:cs="Arial"/>
          <w:sz w:val="24"/>
          <w:szCs w:val="24"/>
        </w:rPr>
        <w:t xml:space="preserve"> [</w:t>
      </w:r>
      <w:r w:rsidR="006C2986" w:rsidRPr="005F762E">
        <w:rPr>
          <w:rStyle w:val="hps"/>
          <w:rFonts w:ascii="Arial" w:hAnsi="Arial" w:cs="Arial"/>
          <w:sz w:val="24"/>
          <w:szCs w:val="24"/>
        </w:rPr>
        <w:t xml:space="preserve"> </w:t>
      </w:r>
      <w:r w:rsidR="006C2986" w:rsidRPr="00A7275F">
        <w:rPr>
          <w:rStyle w:val="hps"/>
          <w:rFonts w:ascii="Arial" w:hAnsi="Arial" w:cs="Arial"/>
          <w:i/>
          <w:sz w:val="24"/>
          <w:szCs w:val="24"/>
        </w:rPr>
        <w:t>“</w:t>
      </w:r>
      <w:r w:rsidR="00423589">
        <w:rPr>
          <w:rStyle w:val="hps"/>
          <w:rFonts w:ascii="Arial" w:hAnsi="Arial" w:cs="Arial"/>
          <w:i/>
          <w:sz w:val="24"/>
          <w:szCs w:val="24"/>
        </w:rPr>
        <w:t>Il C</w:t>
      </w:r>
      <w:r w:rsidR="006C2986" w:rsidRPr="00A7275F">
        <w:rPr>
          <w:rStyle w:val="hps"/>
          <w:rFonts w:ascii="Arial" w:hAnsi="Arial" w:cs="Arial"/>
          <w:i/>
          <w:sz w:val="24"/>
          <w:szCs w:val="24"/>
        </w:rPr>
        <w:t xml:space="preserve">omplesso DREAM regola la quiescenza </w:t>
      </w:r>
      <w:r w:rsidR="002E5906">
        <w:rPr>
          <w:rStyle w:val="hps"/>
          <w:rFonts w:ascii="Arial" w:hAnsi="Arial" w:cs="Arial"/>
          <w:i/>
          <w:sz w:val="24"/>
          <w:szCs w:val="24"/>
        </w:rPr>
        <w:t xml:space="preserve">delle </w:t>
      </w:r>
      <w:r w:rsidR="006C2986" w:rsidRPr="00A7275F">
        <w:rPr>
          <w:rStyle w:val="hps"/>
          <w:rFonts w:ascii="Arial" w:hAnsi="Arial" w:cs="Arial"/>
          <w:i/>
          <w:sz w:val="24"/>
          <w:szCs w:val="24"/>
        </w:rPr>
        <w:t>cellule</w:t>
      </w:r>
      <w:r w:rsidR="00DB09EA" w:rsidRPr="00A7275F">
        <w:rPr>
          <w:rStyle w:val="hps"/>
          <w:rFonts w:ascii="Arial" w:hAnsi="Arial" w:cs="Arial"/>
          <w:i/>
          <w:sz w:val="24"/>
          <w:szCs w:val="24"/>
        </w:rPr>
        <w:t xml:space="preserve"> </w:t>
      </w:r>
      <w:r w:rsidR="002E5906">
        <w:rPr>
          <w:rStyle w:val="hps"/>
          <w:rFonts w:ascii="Arial" w:hAnsi="Arial" w:cs="Arial"/>
          <w:i/>
          <w:sz w:val="24"/>
          <w:szCs w:val="24"/>
        </w:rPr>
        <w:t xml:space="preserve">GIST </w:t>
      </w:r>
      <w:r w:rsidR="006C2986" w:rsidRPr="00A7275F">
        <w:rPr>
          <w:rStyle w:val="hps"/>
          <w:rFonts w:ascii="Arial" w:hAnsi="Arial" w:cs="Arial"/>
          <w:i/>
          <w:sz w:val="24"/>
          <w:szCs w:val="24"/>
        </w:rPr>
        <w:t>ed è un nuovo bersaglio terapeutico per incrementare l’apoptosi indotta da imatinib</w:t>
      </w:r>
      <w:r w:rsidR="00A7275F" w:rsidRPr="00A7275F">
        <w:rPr>
          <w:rStyle w:val="hps"/>
          <w:rFonts w:ascii="Arial" w:hAnsi="Arial" w:cs="Arial"/>
          <w:i/>
          <w:sz w:val="24"/>
          <w:szCs w:val="24"/>
        </w:rPr>
        <w:t>]</w:t>
      </w:r>
      <w:r w:rsidR="00DB09EA" w:rsidRPr="00A7275F">
        <w:rPr>
          <w:rStyle w:val="hps"/>
          <w:rFonts w:ascii="Arial" w:hAnsi="Arial" w:cs="Arial"/>
          <w:i/>
          <w:sz w:val="24"/>
          <w:szCs w:val="24"/>
        </w:rPr>
        <w:t>.</w:t>
      </w:r>
    </w:p>
    <w:p w:rsidR="006C2986" w:rsidRDefault="006C2986">
      <w:pPr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 xml:space="preserve"> </w:t>
      </w:r>
      <w:r w:rsidR="00A7275F">
        <w:rPr>
          <w:rStyle w:val="hps"/>
          <w:rFonts w:ascii="Arial" w:hAnsi="Arial" w:cs="Arial"/>
          <w:sz w:val="24"/>
          <w:szCs w:val="24"/>
        </w:rPr>
        <w:t>Un abstract dell’</w:t>
      </w:r>
      <w:r>
        <w:rPr>
          <w:rStyle w:val="hps"/>
          <w:rFonts w:ascii="Arial" w:hAnsi="Arial" w:cs="Arial"/>
          <w:sz w:val="24"/>
          <w:szCs w:val="24"/>
        </w:rPr>
        <w:t>articolo originale in inglese si può leggere al link :</w:t>
      </w:r>
    </w:p>
    <w:p w:rsidR="006C2986" w:rsidRDefault="006C2986">
      <w:pPr>
        <w:rPr>
          <w:sz w:val="23"/>
          <w:szCs w:val="23"/>
        </w:rPr>
      </w:pPr>
      <w:r w:rsidRPr="006C2986">
        <w:rPr>
          <w:rStyle w:val="hps"/>
          <w:rFonts w:ascii="Arial" w:hAnsi="Arial" w:cs="Arial"/>
          <w:sz w:val="24"/>
          <w:szCs w:val="24"/>
        </w:rPr>
        <w:t xml:space="preserve"> </w:t>
      </w:r>
      <w:hyperlink r:id="rId5" w:history="1">
        <w:r w:rsidRPr="00677760">
          <w:rPr>
            <w:rStyle w:val="Hyperlink"/>
            <w:sz w:val="23"/>
            <w:szCs w:val="23"/>
          </w:rPr>
          <w:t>http://cancerres.aacrjournals.org/content/early/2013/06/20/0008-5472.CAN-13-0579.abstract</w:t>
        </w:r>
      </w:hyperlink>
    </w:p>
    <w:p w:rsidR="0042129E" w:rsidRPr="006C2986" w:rsidRDefault="006C2986">
      <w:pPr>
        <w:rPr>
          <w:sz w:val="23"/>
          <w:szCs w:val="23"/>
        </w:rPr>
      </w:pPr>
      <w:r w:rsidRPr="006C2986">
        <w:rPr>
          <w:sz w:val="23"/>
          <w:szCs w:val="23"/>
        </w:rPr>
        <w:t xml:space="preserve">  </w:t>
      </w:r>
    </w:p>
    <w:p w:rsidR="006C2986" w:rsidRPr="006C2986" w:rsidRDefault="006C2986">
      <w:pPr>
        <w:rPr>
          <w:rStyle w:val="hps"/>
          <w:rFonts w:ascii="Arial" w:hAnsi="Arial" w:cs="Arial"/>
          <w:sz w:val="24"/>
          <w:szCs w:val="24"/>
        </w:rPr>
      </w:pPr>
    </w:p>
    <w:p w:rsidR="00F34450" w:rsidRPr="006C2986" w:rsidRDefault="000E74F8">
      <w:pPr>
        <w:rPr>
          <w:rFonts w:ascii="Arial" w:hAnsi="Arial" w:cs="Arial"/>
          <w:sz w:val="24"/>
          <w:szCs w:val="24"/>
        </w:rPr>
      </w:pPr>
      <w:r w:rsidRPr="006C2986">
        <w:rPr>
          <w:rStyle w:val="hps"/>
        </w:rPr>
        <w:t xml:space="preserve"> </w:t>
      </w:r>
    </w:p>
    <w:sectPr w:rsidR="00F34450" w:rsidRPr="006C2986" w:rsidSect="00993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6"/>
    <w:rsid w:val="00050003"/>
    <w:rsid w:val="00071AEA"/>
    <w:rsid w:val="000C1671"/>
    <w:rsid w:val="000E74F8"/>
    <w:rsid w:val="0014523E"/>
    <w:rsid w:val="001A4468"/>
    <w:rsid w:val="002053D6"/>
    <w:rsid w:val="002352D9"/>
    <w:rsid w:val="00277A10"/>
    <w:rsid w:val="002E5906"/>
    <w:rsid w:val="00354864"/>
    <w:rsid w:val="00401E5C"/>
    <w:rsid w:val="0042129E"/>
    <w:rsid w:val="00423589"/>
    <w:rsid w:val="00441200"/>
    <w:rsid w:val="004F1F86"/>
    <w:rsid w:val="005435C1"/>
    <w:rsid w:val="005F762E"/>
    <w:rsid w:val="0069071D"/>
    <w:rsid w:val="006C2986"/>
    <w:rsid w:val="00744B1C"/>
    <w:rsid w:val="007652A7"/>
    <w:rsid w:val="00891566"/>
    <w:rsid w:val="008C194E"/>
    <w:rsid w:val="00953272"/>
    <w:rsid w:val="00993D64"/>
    <w:rsid w:val="00A65C8E"/>
    <w:rsid w:val="00A7275F"/>
    <w:rsid w:val="00B71D67"/>
    <w:rsid w:val="00C41160"/>
    <w:rsid w:val="00C47D01"/>
    <w:rsid w:val="00DB09EA"/>
    <w:rsid w:val="00E83616"/>
    <w:rsid w:val="00E87E7A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3272"/>
  </w:style>
  <w:style w:type="character" w:customStyle="1" w:styleId="atn">
    <w:name w:val="atn"/>
    <w:basedOn w:val="DefaultParagraphFont"/>
    <w:rsid w:val="00953272"/>
  </w:style>
  <w:style w:type="character" w:styleId="Hyperlink">
    <w:name w:val="Hyperlink"/>
    <w:basedOn w:val="DefaultParagraphFont"/>
    <w:uiPriority w:val="99"/>
    <w:unhideWhenUsed/>
    <w:rsid w:val="006C2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53272"/>
  </w:style>
  <w:style w:type="character" w:customStyle="1" w:styleId="atn">
    <w:name w:val="atn"/>
    <w:basedOn w:val="DefaultParagraphFont"/>
    <w:rsid w:val="00953272"/>
  </w:style>
  <w:style w:type="character" w:styleId="Hyperlink">
    <w:name w:val="Hyperlink"/>
    <w:basedOn w:val="DefaultParagraphFont"/>
    <w:uiPriority w:val="99"/>
    <w:unhideWhenUsed/>
    <w:rsid w:val="006C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cerres.aacrjournals.org/content/early/2013/06/20/0008-5472.CAN-13-0579.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uniero</dc:creator>
  <cp:lastModifiedBy>Piga</cp:lastModifiedBy>
  <cp:revision>2</cp:revision>
  <dcterms:created xsi:type="dcterms:W3CDTF">2013-07-15T13:19:00Z</dcterms:created>
  <dcterms:modified xsi:type="dcterms:W3CDTF">2013-07-15T13:19:00Z</dcterms:modified>
</cp:coreProperties>
</file>